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TSG-SA5 Meeting #148-e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</w:t>
      </w:r>
      <w:r>
        <w:rPr>
          <w:rFonts w:hint="eastAsia"/>
          <w:b/>
          <w:i/>
          <w:sz w:val="28"/>
          <w:lang w:val="en-US" w:eastAsia="zh-CN"/>
        </w:rPr>
        <w:t>33405</w:t>
      </w:r>
      <w:bookmarkStart w:id="0" w:name="_GoBack"/>
      <w:bookmarkEnd w:id="0"/>
    </w:p>
    <w:p>
      <w:pPr>
        <w:pStyle w:val="80"/>
        <w:outlineLvl w:val="0"/>
        <w:rPr>
          <w:b/>
          <w:sz w:val="24"/>
        </w:rPr>
      </w:pPr>
      <w:r>
        <w:rPr>
          <w:rFonts w:cs="Arial"/>
          <w:b/>
          <w:sz w:val="24"/>
          <w:lang w:eastAsia="zh-CN"/>
        </w:rPr>
        <w:t xml:space="preserve">e-meeting, 14 April </w:t>
      </w:r>
      <w:r>
        <w:rPr>
          <w:rFonts w:cs="Arial"/>
          <w:b/>
          <w:sz w:val="24"/>
        </w:rPr>
        <w:t xml:space="preserve">- 25 </w:t>
      </w:r>
      <w:r>
        <w:rPr>
          <w:rFonts w:cs="Arial"/>
          <w:b/>
          <w:sz w:val="24"/>
          <w:lang w:eastAsia="zh-CN"/>
        </w:rPr>
        <w:t>April</w:t>
      </w:r>
      <w:r>
        <w:rPr>
          <w:rFonts w:cs="Arial"/>
          <w:b/>
          <w:sz w:val="24"/>
        </w:rPr>
        <w:t xml:space="preserve"> 2023</w:t>
      </w:r>
    </w:p>
    <w:p>
      <w:pPr>
        <w:pStyle w:val="80"/>
        <w:outlineLvl w:val="0"/>
        <w:rPr>
          <w:b/>
          <w:bCs/>
          <w:sz w:val="24"/>
        </w:rPr>
      </w:pPr>
    </w:p>
    <w:p>
      <w:pPr>
        <w:pStyle w:val="33"/>
        <w:tabs>
          <w:tab w:val="right" w:pos="9498"/>
        </w:tabs>
        <w:rPr>
          <w:rFonts w:cs="Arial"/>
          <w:b w:val="0"/>
          <w:sz w:val="24"/>
        </w:rPr>
      </w:pPr>
    </w:p>
    <w:p>
      <w:pPr>
        <w:pStyle w:val="33"/>
        <w:tabs>
          <w:tab w:val="right" w:pos="9498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Meeting #100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 xml:space="preserve">Tdoc </w:t>
      </w:r>
      <w:r>
        <w:rPr>
          <w:rFonts w:cs="Arial"/>
          <w:bCs/>
          <w:color w:val="2F5496"/>
          <w:sz w:val="22"/>
        </w:rPr>
        <w:t>&lt;DocNumber&gt;</w:t>
      </w:r>
    </w:p>
    <w:p>
      <w:pPr>
        <w:pStyle w:val="80"/>
        <w:outlineLvl w:val="0"/>
        <w:rPr>
          <w:rFonts w:cs="Arial"/>
          <w:bCs/>
          <w:color w:val="4472C4"/>
          <w:sz w:val="22"/>
        </w:rPr>
      </w:pP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lang w:val="en-US" w:eastAsia="zh-CN"/>
        </w:rPr>
        <w:t>16</w:t>
      </w:r>
      <w:r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June</w:t>
      </w:r>
      <w:r>
        <w:rPr>
          <w:rFonts w:ascii="Arial" w:hAnsi="Arial" w:cs="Arial"/>
          <w:b/>
          <w:sz w:val="24"/>
          <w:lang w:eastAsia="zh-CN"/>
        </w:rPr>
        <w:t xml:space="preserve"> 2023, </w:t>
      </w:r>
      <w:r>
        <w:rPr>
          <w:rFonts w:hint="eastAsia" w:ascii="Arial" w:hAnsi="Arial" w:cs="Arial"/>
          <w:b/>
          <w:sz w:val="24"/>
          <w:lang w:val="en-US" w:eastAsia="zh-CN"/>
        </w:rPr>
        <w:t>Taipei</w:t>
      </w:r>
      <w:r>
        <w:rPr>
          <w:sz w:val="24"/>
        </w:rPr>
        <w:br w:type="textWrapping"/>
      </w: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 of Report to TSG:</w:t>
      </w: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  <w:color w:val="0000FF"/>
        </w:rPr>
        <w:t>TR 28.841</w:t>
      </w:r>
      <w:r>
        <w:rPr>
          <w:rFonts w:ascii="Arial" w:hAnsi="Arial" w:cs="Arial"/>
          <w:b/>
        </w:rPr>
        <w:t>, Version</w:t>
      </w:r>
      <w:r>
        <w:rPr>
          <w:rFonts w:ascii="Arial" w:hAnsi="Arial" w:cs="Arial"/>
          <w:b/>
          <w:color w:val="0000FF"/>
        </w:rPr>
        <w:t xml:space="preserve"> 1.0.0</w:t>
      </w:r>
      <w:r>
        <w:rPr>
          <w:rFonts w:ascii="Arial" w:hAnsi="Arial" w:cs="Arial"/>
          <w:b/>
          <w:color w:val="0000FF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2F5496"/>
        </w:rPr>
        <w:t>SA5</w:t>
      </w:r>
      <w:r>
        <w:rPr>
          <w:rFonts w:ascii="Arial" w:hAnsi="Arial" w:cs="Arial"/>
          <w:b/>
          <w:color w:val="2F5496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color w:val="0000FF"/>
          <w:lang w:val="en-US" w:eastAsia="zh-CN"/>
        </w:rPr>
        <w:t>Approval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jc w:val="both"/>
        <w:rPr>
          <w:color w:val="0000FF"/>
          <w:sz w:val="24"/>
        </w:rPr>
      </w:pPr>
      <w:r>
        <w:rPr>
          <w:color w:val="0000FF"/>
          <w:sz w:val="24"/>
        </w:rPr>
        <w:t>It is the TR for enhancement of IoT NTN management, which studies the key issues associated with service and network management of IoT NTN enhancements</w:t>
      </w:r>
      <w:r>
        <w:rPr>
          <w:rFonts w:hint="eastAsia"/>
          <w:color w:val="0000FF"/>
          <w:sz w:val="24"/>
          <w:lang w:val="en-US" w:eastAsia="zh-CN"/>
        </w:rPr>
        <w:t>.</w:t>
      </w:r>
      <w:r>
        <w:rPr>
          <w:color w:val="0000FF"/>
          <w:sz w:val="24"/>
        </w:rPr>
        <w:t xml:space="preserve"> The TR describes the use cases, potential requirements and possible solutions for IoT NTN management.</w:t>
      </w:r>
      <w:r>
        <w:rPr>
          <w:rFonts w:hint="eastAsia"/>
          <w:color w:val="0000FF"/>
          <w:sz w:val="24"/>
        </w:rPr>
        <w:t xml:space="preserve"> </w:t>
      </w:r>
    </w:p>
    <w:p>
      <w:pPr>
        <w:tabs>
          <w:tab w:val="left" w:pos="3119"/>
        </w:tabs>
        <w:jc w:val="both"/>
        <w:rPr>
          <w:color w:val="0000FF"/>
          <w:sz w:val="24"/>
          <w:lang w:val="en-US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N/A.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  <w:lang w:val="en-US" w:eastAsia="zh-CN"/>
        </w:rPr>
        <w:t>There are no outstanding issues.</w:t>
      </w:r>
    </w:p>
    <w:p>
      <w:pPr>
        <w:tabs>
          <w:tab w:val="left" w:pos="3119"/>
        </w:tabs>
        <w:rPr>
          <w:color w:val="0000FF"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None.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11AA"/>
    <w:rsid w:val="00085E65"/>
    <w:rsid w:val="000A01AA"/>
    <w:rsid w:val="000A0BF9"/>
    <w:rsid w:val="000A4545"/>
    <w:rsid w:val="000F7ECB"/>
    <w:rsid w:val="00103320"/>
    <w:rsid w:val="00106ABB"/>
    <w:rsid w:val="00117B4D"/>
    <w:rsid w:val="001236C2"/>
    <w:rsid w:val="001302DA"/>
    <w:rsid w:val="0017511D"/>
    <w:rsid w:val="001970B4"/>
    <w:rsid w:val="001D45C5"/>
    <w:rsid w:val="001E0B38"/>
    <w:rsid w:val="001F489F"/>
    <w:rsid w:val="00201520"/>
    <w:rsid w:val="00222D66"/>
    <w:rsid w:val="0023793B"/>
    <w:rsid w:val="002730E6"/>
    <w:rsid w:val="002A6CA6"/>
    <w:rsid w:val="002B09A1"/>
    <w:rsid w:val="002B220E"/>
    <w:rsid w:val="002D6A80"/>
    <w:rsid w:val="002E5C80"/>
    <w:rsid w:val="003647FC"/>
    <w:rsid w:val="00366E2A"/>
    <w:rsid w:val="00367D74"/>
    <w:rsid w:val="003874F2"/>
    <w:rsid w:val="003910FA"/>
    <w:rsid w:val="00397034"/>
    <w:rsid w:val="003F6BB5"/>
    <w:rsid w:val="00424D9F"/>
    <w:rsid w:val="0045428D"/>
    <w:rsid w:val="0047776C"/>
    <w:rsid w:val="004917FF"/>
    <w:rsid w:val="004B6D7A"/>
    <w:rsid w:val="004F39C0"/>
    <w:rsid w:val="00502407"/>
    <w:rsid w:val="00513667"/>
    <w:rsid w:val="0056126A"/>
    <w:rsid w:val="005638D6"/>
    <w:rsid w:val="00567C87"/>
    <w:rsid w:val="005F10CC"/>
    <w:rsid w:val="006010B4"/>
    <w:rsid w:val="00607EC1"/>
    <w:rsid w:val="00623423"/>
    <w:rsid w:val="00635529"/>
    <w:rsid w:val="00650510"/>
    <w:rsid w:val="006938BE"/>
    <w:rsid w:val="006A67B1"/>
    <w:rsid w:val="006B2592"/>
    <w:rsid w:val="006C1CD1"/>
    <w:rsid w:val="006F3832"/>
    <w:rsid w:val="006F5B0E"/>
    <w:rsid w:val="007426F1"/>
    <w:rsid w:val="007C7C34"/>
    <w:rsid w:val="007D4F8D"/>
    <w:rsid w:val="007D6195"/>
    <w:rsid w:val="007E611E"/>
    <w:rsid w:val="007E7328"/>
    <w:rsid w:val="008106A7"/>
    <w:rsid w:val="00822DC9"/>
    <w:rsid w:val="00830C39"/>
    <w:rsid w:val="008715D6"/>
    <w:rsid w:val="00884117"/>
    <w:rsid w:val="0089418B"/>
    <w:rsid w:val="008B32D5"/>
    <w:rsid w:val="009663B1"/>
    <w:rsid w:val="009B3162"/>
    <w:rsid w:val="009C3D5A"/>
    <w:rsid w:val="009D5026"/>
    <w:rsid w:val="009D7D77"/>
    <w:rsid w:val="009F796F"/>
    <w:rsid w:val="00A06FC8"/>
    <w:rsid w:val="00A15D3A"/>
    <w:rsid w:val="00A31511"/>
    <w:rsid w:val="00A31676"/>
    <w:rsid w:val="00A55084"/>
    <w:rsid w:val="00A96382"/>
    <w:rsid w:val="00AA6347"/>
    <w:rsid w:val="00B03A93"/>
    <w:rsid w:val="00B223D6"/>
    <w:rsid w:val="00B2526A"/>
    <w:rsid w:val="00B439F6"/>
    <w:rsid w:val="00B8637D"/>
    <w:rsid w:val="00B97929"/>
    <w:rsid w:val="00BA0273"/>
    <w:rsid w:val="00BC0F19"/>
    <w:rsid w:val="00BC14E8"/>
    <w:rsid w:val="00BE5651"/>
    <w:rsid w:val="00BF0958"/>
    <w:rsid w:val="00C0007C"/>
    <w:rsid w:val="00C037B9"/>
    <w:rsid w:val="00C70A20"/>
    <w:rsid w:val="00C73D3B"/>
    <w:rsid w:val="00CB243C"/>
    <w:rsid w:val="00CC358C"/>
    <w:rsid w:val="00CE6629"/>
    <w:rsid w:val="00CF6DE2"/>
    <w:rsid w:val="00D010C8"/>
    <w:rsid w:val="00D079B3"/>
    <w:rsid w:val="00D323CB"/>
    <w:rsid w:val="00D45010"/>
    <w:rsid w:val="00D557FB"/>
    <w:rsid w:val="00D72019"/>
    <w:rsid w:val="00D7617F"/>
    <w:rsid w:val="00DC278D"/>
    <w:rsid w:val="00DD3EBC"/>
    <w:rsid w:val="00DD7AC2"/>
    <w:rsid w:val="00DE54AE"/>
    <w:rsid w:val="00E2233F"/>
    <w:rsid w:val="00E2698B"/>
    <w:rsid w:val="00E26E5D"/>
    <w:rsid w:val="00E533D7"/>
    <w:rsid w:val="00E57AFD"/>
    <w:rsid w:val="00EB746A"/>
    <w:rsid w:val="00F20EB7"/>
    <w:rsid w:val="00F504A3"/>
    <w:rsid w:val="00F8535E"/>
    <w:rsid w:val="00FC4373"/>
    <w:rsid w:val="00FD3DA1"/>
    <w:rsid w:val="00FD5FEA"/>
    <w:rsid w:val="082E4EFC"/>
    <w:rsid w:val="0B155D8A"/>
    <w:rsid w:val="17332A5A"/>
    <w:rsid w:val="2046191A"/>
    <w:rsid w:val="48A9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/>
      <w:sz w:val="18"/>
      <w:szCs w:val="18"/>
      <w:lang w:val="zh-CN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页眉 字符"/>
    <w:link w:val="33"/>
    <w:qFormat/>
    <w:uiPriority w:val="0"/>
    <w:rPr>
      <w:rFonts w:ascii="Arial" w:hAnsi="Arial"/>
      <w:b/>
      <w:sz w:val="18"/>
      <w:lang w:eastAsia="ko-KR" w:bidi="ar-SA"/>
    </w:rPr>
  </w:style>
  <w:style w:type="character" w:customStyle="1" w:styleId="78">
    <w:name w:val="批注文字 字符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批注框文本 字符"/>
    <w:link w:val="31"/>
    <w:qFormat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136</Words>
  <Characters>776</Characters>
  <Lines>6</Lines>
  <Paragraphs>1</Paragraphs>
  <TotalTime>76</TotalTime>
  <ScaleCrop>false</ScaleCrop>
  <LinksUpToDate>false</LinksUpToDate>
  <CharactersWithSpaces>911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2021-10-26T08:00:00Z</dcterms:created>
  <dc:creator>Maurice Pope</dc:creator>
  <dc:description>Template for presentation of Specifications to TSGs and WGs</dc:description>
  <cp:lastModifiedBy>Sun Mingrui d1</cp:lastModifiedBy>
  <dcterms:modified xsi:type="dcterms:W3CDTF">2023-04-07T07:18:20Z</dcterms:modified>
  <dc:title>Presentation to TSG / WG</dc:title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96B468EC1D31470E85AFC35C3729DC9C</vt:lpwstr>
  </property>
</Properties>
</file>